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DA7D3" w14:textId="77777777" w:rsidR="00662C99" w:rsidRPr="006E1579" w:rsidRDefault="00662C99" w:rsidP="00662C99">
      <w:pPr>
        <w:pStyle w:val="Ttulo2"/>
        <w:rPr>
          <w:rFonts w:ascii="Aptos" w:hAnsi="Aptos"/>
          <w:sz w:val="22"/>
          <w:szCs w:val="22"/>
        </w:rPr>
      </w:pPr>
      <w:bookmarkStart w:id="0" w:name="_Toc485386205"/>
      <w:bookmarkStart w:id="1" w:name="_Toc195694268"/>
      <w:r w:rsidRPr="006E1579">
        <w:rPr>
          <w:rFonts w:ascii="Aptos" w:hAnsi="Aptos"/>
          <w:sz w:val="22"/>
          <w:szCs w:val="22"/>
        </w:rPr>
        <w:t>Cronología</w:t>
      </w:r>
      <w:bookmarkEnd w:id="0"/>
      <w:r w:rsidRPr="006E1579">
        <w:rPr>
          <w:rFonts w:ascii="Aptos" w:hAnsi="Aptos"/>
          <w:sz w:val="22"/>
          <w:szCs w:val="22"/>
        </w:rPr>
        <w:t>.</w:t>
      </w:r>
      <w:bookmarkEnd w:id="1"/>
    </w:p>
    <w:p w14:paraId="4D9C3181" w14:textId="77777777" w:rsidR="00662C99" w:rsidRPr="006E1579" w:rsidRDefault="00662C99" w:rsidP="00662C99">
      <w:pPr>
        <w:rPr>
          <w:rFonts w:ascii="Aptos" w:hAnsi="Aptos"/>
        </w:rPr>
      </w:pPr>
      <w:r w:rsidRPr="006E1579">
        <w:rPr>
          <w:rFonts w:ascii="Aptos" w:hAnsi="Aptos"/>
        </w:rPr>
        <w:tab/>
        <w:t>El proceso contemplado en las presentes bases se ajustará al siguiente cronograma:</w:t>
      </w:r>
    </w:p>
    <w:p w14:paraId="7C23F268" w14:textId="77777777" w:rsidR="00662C99" w:rsidRPr="006E1579" w:rsidRDefault="00662C99" w:rsidP="00662C99">
      <w:pPr>
        <w:rPr>
          <w:rFonts w:ascii="Aptos" w:hAnsi="Aptos"/>
        </w:rPr>
      </w:pPr>
    </w:p>
    <w:p w14:paraId="0A178A1A" w14:textId="77777777" w:rsidR="00662C99" w:rsidRPr="006E1579" w:rsidRDefault="00662C99" w:rsidP="00662C99">
      <w:pPr>
        <w:rPr>
          <w:rFonts w:ascii="Aptos" w:hAnsi="Aptos"/>
          <w:lang w:val="es-ES"/>
        </w:rPr>
      </w:pPr>
      <w:r w:rsidRPr="1B4BE410">
        <w:rPr>
          <w:rFonts w:ascii="Aptos" w:hAnsi="Aptos"/>
          <w:lang w:val="es-ES"/>
        </w:rPr>
        <w:t>EL CLIENTE</w:t>
      </w:r>
      <w:r>
        <w:tab/>
      </w:r>
      <w:r>
        <w:tab/>
      </w:r>
      <w:r w:rsidRPr="1B4BE410">
        <w:rPr>
          <w:rFonts w:ascii="Aptos" w:hAnsi="Aptos"/>
          <w:lang w:val="es-ES"/>
        </w:rPr>
        <w:t>(*)</w:t>
      </w:r>
    </w:p>
    <w:p w14:paraId="4419C6E9" w14:textId="77777777" w:rsidR="00662C99" w:rsidRPr="006E1579" w:rsidRDefault="00662C99" w:rsidP="00662C99">
      <w:pPr>
        <w:rPr>
          <w:rFonts w:ascii="Aptos" w:hAnsi="Aptos"/>
          <w:lang w:val="es-ES"/>
        </w:rPr>
      </w:pPr>
      <w:r w:rsidRPr="1B4BE410">
        <w:rPr>
          <w:rFonts w:ascii="Aptos" w:hAnsi="Aptos"/>
          <w:lang w:val="es-ES"/>
        </w:rPr>
        <w:t>El PROPONENTE</w:t>
      </w:r>
      <w:r>
        <w:tab/>
      </w:r>
      <w:r>
        <w:tab/>
      </w:r>
      <w:r w:rsidRPr="1B4BE410">
        <w:rPr>
          <w:rFonts w:ascii="Aptos" w:hAnsi="Aptos"/>
          <w:lang w:val="es-ES"/>
        </w:rPr>
        <w:t>(**)</w:t>
      </w:r>
    </w:p>
    <w:p w14:paraId="2BF0ACB7" w14:textId="77777777" w:rsidR="00662C99" w:rsidRPr="006E1579" w:rsidRDefault="00662C99" w:rsidP="00662C99">
      <w:pPr>
        <w:rPr>
          <w:rFonts w:ascii="Aptos" w:hAnsi="Aptos"/>
        </w:rPr>
      </w:pPr>
    </w:p>
    <w:tbl>
      <w:tblPr>
        <w:tblW w:w="9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8"/>
        <w:gridCol w:w="1565"/>
        <w:gridCol w:w="1483"/>
        <w:gridCol w:w="8"/>
        <w:gridCol w:w="2974"/>
        <w:gridCol w:w="8"/>
      </w:tblGrid>
      <w:tr w:rsidR="00662C99" w:rsidRPr="006E1579" w14:paraId="53CD01E0" w14:textId="77777777" w:rsidTr="00491012">
        <w:trPr>
          <w:gridAfter w:val="1"/>
          <w:wAfter w:w="8" w:type="dxa"/>
          <w:trHeight w:val="540"/>
          <w:tblHeader/>
        </w:trPr>
        <w:tc>
          <w:tcPr>
            <w:tcW w:w="3108" w:type="dxa"/>
            <w:shd w:val="clear" w:color="auto" w:fill="F2F2F2" w:themeFill="background1" w:themeFillShade="F2"/>
            <w:vAlign w:val="center"/>
            <w:hideMark/>
          </w:tcPr>
          <w:p w14:paraId="4B1EBAAD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b/>
                <w:bCs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b/>
                <w:bCs/>
                <w:color w:val="000000"/>
                <w:spacing w:val="0"/>
                <w:lang w:val="es-CL" w:eastAsia="es-CL"/>
              </w:rPr>
              <w:t>ACTIVIDAD</w:t>
            </w:r>
          </w:p>
        </w:tc>
        <w:tc>
          <w:tcPr>
            <w:tcW w:w="1565" w:type="dxa"/>
            <w:shd w:val="clear" w:color="auto" w:fill="F2F2F2" w:themeFill="background1" w:themeFillShade="F2"/>
            <w:vAlign w:val="center"/>
            <w:hideMark/>
          </w:tcPr>
          <w:p w14:paraId="74EC62A6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b/>
                <w:bCs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b/>
                <w:bCs/>
                <w:color w:val="000000"/>
                <w:spacing w:val="0"/>
                <w:lang w:val="es-CL" w:eastAsia="es-CL"/>
              </w:rPr>
              <w:t>INICIO</w:t>
            </w:r>
          </w:p>
        </w:tc>
        <w:tc>
          <w:tcPr>
            <w:tcW w:w="1483" w:type="dxa"/>
            <w:shd w:val="clear" w:color="auto" w:fill="F2F2F2" w:themeFill="background1" w:themeFillShade="F2"/>
            <w:vAlign w:val="center"/>
            <w:hideMark/>
          </w:tcPr>
          <w:p w14:paraId="2B917869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b/>
                <w:bCs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b/>
                <w:bCs/>
                <w:color w:val="000000"/>
                <w:spacing w:val="0"/>
                <w:lang w:val="es-CL" w:eastAsia="es-CL"/>
              </w:rPr>
              <w:t>TERMINO</w:t>
            </w:r>
          </w:p>
        </w:tc>
        <w:tc>
          <w:tcPr>
            <w:tcW w:w="2982" w:type="dxa"/>
            <w:gridSpan w:val="2"/>
            <w:shd w:val="clear" w:color="auto" w:fill="F2F2F2" w:themeFill="background1" w:themeFillShade="F2"/>
            <w:vAlign w:val="center"/>
            <w:hideMark/>
          </w:tcPr>
          <w:p w14:paraId="06C52299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b/>
                <w:bCs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b/>
                <w:bCs/>
                <w:color w:val="000000"/>
                <w:spacing w:val="0"/>
                <w:lang w:val="es-CL" w:eastAsia="es-CL"/>
              </w:rPr>
              <w:t>COMENTARIO</w:t>
            </w:r>
          </w:p>
        </w:tc>
      </w:tr>
      <w:tr w:rsidR="00662C99" w:rsidRPr="006E1579" w14:paraId="303CDD86" w14:textId="77777777" w:rsidTr="00491012">
        <w:trPr>
          <w:trHeight w:val="288"/>
        </w:trPr>
        <w:tc>
          <w:tcPr>
            <w:tcW w:w="3108" w:type="dxa"/>
            <w:vAlign w:val="center"/>
            <w:hideMark/>
          </w:tcPr>
          <w:p w14:paraId="7ACDD459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ind w:firstLineChars="100" w:firstLine="22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Publicación página web ACHS</w:t>
            </w:r>
          </w:p>
        </w:tc>
        <w:tc>
          <w:tcPr>
            <w:tcW w:w="3056" w:type="dxa"/>
            <w:gridSpan w:val="3"/>
            <w:vAlign w:val="center"/>
          </w:tcPr>
          <w:p w14:paraId="455862B4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color w:val="000000"/>
                <w:spacing w:val="0"/>
                <w:lang w:val="es-CL" w:eastAsia="es-CL"/>
              </w:rPr>
              <w:t>21/04/2025</w:t>
            </w:r>
          </w:p>
        </w:tc>
        <w:tc>
          <w:tcPr>
            <w:tcW w:w="2982" w:type="dxa"/>
            <w:gridSpan w:val="2"/>
            <w:vAlign w:val="center"/>
          </w:tcPr>
          <w:p w14:paraId="6ACF5D58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</w:p>
        </w:tc>
      </w:tr>
      <w:tr w:rsidR="00662C99" w:rsidRPr="006E1579" w14:paraId="5E9EA0DD" w14:textId="77777777" w:rsidTr="00491012">
        <w:trPr>
          <w:trHeight w:val="288"/>
        </w:trPr>
        <w:tc>
          <w:tcPr>
            <w:tcW w:w="3108" w:type="dxa"/>
            <w:vMerge w:val="restart"/>
            <w:vAlign w:val="center"/>
            <w:hideMark/>
          </w:tcPr>
          <w:p w14:paraId="2A0B2E87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ind w:firstLineChars="100" w:firstLine="22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(*) Comienzo licitación.</w:t>
            </w:r>
          </w:p>
        </w:tc>
        <w:tc>
          <w:tcPr>
            <w:tcW w:w="3056" w:type="dxa"/>
            <w:gridSpan w:val="3"/>
            <w:vMerge w:val="restart"/>
            <w:vAlign w:val="center"/>
          </w:tcPr>
          <w:p w14:paraId="0A04CA83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color w:val="000000"/>
                <w:spacing w:val="0"/>
                <w:lang w:val="es-CL" w:eastAsia="es-CL"/>
              </w:rPr>
              <w:t>21/04/2025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74D9B26B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 </w:t>
            </w:r>
          </w:p>
        </w:tc>
      </w:tr>
      <w:tr w:rsidR="00662C99" w:rsidRPr="006E1579" w14:paraId="2324B78C" w14:textId="77777777" w:rsidTr="00491012">
        <w:trPr>
          <w:trHeight w:val="460"/>
        </w:trPr>
        <w:tc>
          <w:tcPr>
            <w:tcW w:w="0" w:type="auto"/>
            <w:vMerge/>
            <w:vAlign w:val="center"/>
            <w:hideMark/>
          </w:tcPr>
          <w:p w14:paraId="068E3101" w14:textId="77777777" w:rsidR="00662C99" w:rsidRPr="006E1579" w:rsidRDefault="00662C99" w:rsidP="00491012">
            <w:pPr>
              <w:tabs>
                <w:tab w:val="clear" w:pos="-720"/>
                <w:tab w:val="clear" w:pos="0"/>
              </w:tabs>
              <w:suppressAutoHyphens w:val="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</w:p>
        </w:tc>
        <w:tc>
          <w:tcPr>
            <w:tcW w:w="3056" w:type="dxa"/>
            <w:gridSpan w:val="3"/>
            <w:vMerge/>
            <w:vAlign w:val="center"/>
          </w:tcPr>
          <w:p w14:paraId="17FAAA5D" w14:textId="77777777" w:rsidR="00662C99" w:rsidRPr="006E1579" w:rsidRDefault="00662C99" w:rsidP="00491012">
            <w:pPr>
              <w:tabs>
                <w:tab w:val="clear" w:pos="-720"/>
                <w:tab w:val="clear" w:pos="0"/>
              </w:tabs>
              <w:suppressAutoHyphens w:val="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</w:p>
        </w:tc>
        <w:tc>
          <w:tcPr>
            <w:tcW w:w="2982" w:type="dxa"/>
            <w:gridSpan w:val="2"/>
            <w:vAlign w:val="center"/>
            <w:hideMark/>
          </w:tcPr>
          <w:p w14:paraId="066671B4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563C1"/>
                <w:spacing w:val="0"/>
                <w:u w:val="single"/>
                <w:lang w:val="es-CL" w:eastAsia="es-CL"/>
              </w:rPr>
            </w:pPr>
            <w:hyperlink r:id="rId5" w:history="1">
              <w:r w:rsidRPr="006E1579">
                <w:rPr>
                  <w:rStyle w:val="Hipervnculo"/>
                  <w:rFonts w:ascii="Aptos" w:hAnsi="Aptos"/>
                  <w:color w:val="000000"/>
                  <w:spacing w:val="0"/>
                  <w:lang w:val="es-CL" w:eastAsia="es-CL"/>
                </w:rPr>
                <w:t>La invitación y las bases serán enviadas a través de la plataforma:</w:t>
              </w:r>
              <w:r w:rsidRPr="006E1579">
                <w:rPr>
                  <w:rStyle w:val="Hipervnculo"/>
                  <w:rFonts w:ascii="Aptos" w:hAnsi="Aptos"/>
                  <w:color w:val="0563C1"/>
                  <w:spacing w:val="0"/>
                  <w:lang w:val="es-CL" w:eastAsia="es-CL"/>
                </w:rPr>
                <w:t xml:space="preserve"> www.wherex.cl. </w:t>
              </w:r>
            </w:hyperlink>
          </w:p>
        </w:tc>
      </w:tr>
      <w:tr w:rsidR="00662C99" w:rsidRPr="006E1579" w14:paraId="4D5CF56E" w14:textId="77777777" w:rsidTr="00491012">
        <w:trPr>
          <w:gridAfter w:val="1"/>
          <w:wAfter w:w="8" w:type="dxa"/>
          <w:trHeight w:val="876"/>
        </w:trPr>
        <w:tc>
          <w:tcPr>
            <w:tcW w:w="3108" w:type="dxa"/>
            <w:vAlign w:val="center"/>
            <w:hideMark/>
          </w:tcPr>
          <w:p w14:paraId="52A22F54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ind w:firstLineChars="100" w:firstLine="22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(**) Consultas de los Oferentes.</w:t>
            </w:r>
          </w:p>
        </w:tc>
        <w:tc>
          <w:tcPr>
            <w:tcW w:w="1565" w:type="dxa"/>
            <w:vAlign w:val="center"/>
          </w:tcPr>
          <w:p w14:paraId="32FE8F92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color w:val="000000"/>
                <w:spacing w:val="0"/>
                <w:lang w:val="es-CL" w:eastAsia="es-CL"/>
              </w:rPr>
              <w:t>21/04/2025</w:t>
            </w:r>
          </w:p>
        </w:tc>
        <w:tc>
          <w:tcPr>
            <w:tcW w:w="1483" w:type="dxa"/>
            <w:vAlign w:val="center"/>
          </w:tcPr>
          <w:p w14:paraId="6AD696A6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color w:val="000000"/>
                <w:spacing w:val="0"/>
                <w:lang w:val="es-CL" w:eastAsia="es-CL"/>
              </w:rPr>
              <w:t>30/04/2025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455E4A80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563C1"/>
                <w:spacing w:val="0"/>
                <w:u w:val="single"/>
                <w:lang w:val="es-CL" w:eastAsia="es-CL"/>
              </w:rPr>
            </w:pPr>
            <w:hyperlink r:id="rId6" w:history="1">
              <w:r w:rsidRPr="006E1579">
                <w:rPr>
                  <w:rStyle w:val="Hipervnculo"/>
                  <w:rFonts w:ascii="Aptos" w:hAnsi="Aptos"/>
                  <w:color w:val="000000"/>
                  <w:spacing w:val="0"/>
                  <w:lang w:val="es-CL" w:eastAsia="es-CL"/>
                </w:rPr>
                <w:t>Las respuestas se enviarán  a través de la plataforma</w:t>
              </w:r>
              <w:r w:rsidRPr="006E1579">
                <w:rPr>
                  <w:rStyle w:val="Hipervnculo"/>
                  <w:rFonts w:ascii="Aptos" w:hAnsi="Aptos"/>
                  <w:color w:val="0563C1"/>
                  <w:spacing w:val="0"/>
                  <w:lang w:val="es-CL" w:eastAsia="es-CL"/>
                </w:rPr>
                <w:t xml:space="preserve"> www.wherex.cl</w:t>
              </w:r>
            </w:hyperlink>
          </w:p>
        </w:tc>
      </w:tr>
      <w:tr w:rsidR="00662C99" w:rsidRPr="006E1579" w14:paraId="1ED53A6B" w14:textId="77777777" w:rsidTr="00491012">
        <w:trPr>
          <w:gridAfter w:val="1"/>
          <w:wAfter w:w="8" w:type="dxa"/>
          <w:trHeight w:val="876"/>
        </w:trPr>
        <w:tc>
          <w:tcPr>
            <w:tcW w:w="3108" w:type="dxa"/>
            <w:vAlign w:val="center"/>
            <w:hideMark/>
          </w:tcPr>
          <w:p w14:paraId="02404A24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ind w:firstLineChars="100" w:firstLine="22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(*) Consolidado de respuestas </w:t>
            </w:r>
          </w:p>
        </w:tc>
        <w:tc>
          <w:tcPr>
            <w:tcW w:w="3048" w:type="dxa"/>
            <w:gridSpan w:val="2"/>
            <w:vAlign w:val="center"/>
          </w:tcPr>
          <w:p w14:paraId="7768FDFF" w14:textId="77777777" w:rsidR="00662C99" w:rsidRPr="006E1579" w:rsidRDefault="00662C99" w:rsidP="00491012">
            <w:pPr>
              <w:tabs>
                <w:tab w:val="left" w:pos="708"/>
              </w:tabs>
              <w:ind w:left="10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color w:val="000000"/>
                <w:spacing w:val="0"/>
                <w:lang w:val="es-CL" w:eastAsia="es-CL"/>
              </w:rPr>
              <w:t>08/05/2025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11E52550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563C1"/>
                <w:spacing w:val="0"/>
                <w:u w:val="single"/>
                <w:lang w:val="es-CL" w:eastAsia="es-CL"/>
              </w:rPr>
            </w:pPr>
            <w:hyperlink r:id="rId7" w:history="1">
              <w:r w:rsidRPr="006E1579">
                <w:rPr>
                  <w:rStyle w:val="Hipervnculo"/>
                  <w:rFonts w:ascii="Aptos" w:hAnsi="Aptos"/>
                  <w:color w:val="000000"/>
                  <w:spacing w:val="0"/>
                  <w:lang w:val="es-CL" w:eastAsia="es-CL"/>
                </w:rPr>
                <w:t>Las respuestas se enviarán  a través de la plataforma</w:t>
              </w:r>
              <w:r w:rsidRPr="006E1579">
                <w:rPr>
                  <w:rStyle w:val="Hipervnculo"/>
                  <w:rFonts w:ascii="Aptos" w:hAnsi="Aptos"/>
                  <w:color w:val="0563C1"/>
                  <w:spacing w:val="0"/>
                  <w:lang w:val="es-CL" w:eastAsia="es-CL"/>
                </w:rPr>
                <w:t xml:space="preserve"> www.wherex.cl</w:t>
              </w:r>
            </w:hyperlink>
          </w:p>
        </w:tc>
      </w:tr>
      <w:tr w:rsidR="00662C99" w:rsidRPr="006E1579" w14:paraId="15FE8898" w14:textId="77777777" w:rsidTr="00491012">
        <w:trPr>
          <w:gridAfter w:val="1"/>
          <w:wAfter w:w="8" w:type="dxa"/>
          <w:trHeight w:val="588"/>
        </w:trPr>
        <w:tc>
          <w:tcPr>
            <w:tcW w:w="3108" w:type="dxa"/>
            <w:vAlign w:val="center"/>
            <w:hideMark/>
          </w:tcPr>
          <w:p w14:paraId="752ED1DE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ind w:firstLineChars="100" w:firstLine="22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(**) Subir documentos solicitados</w:t>
            </w:r>
          </w:p>
        </w:tc>
        <w:tc>
          <w:tcPr>
            <w:tcW w:w="1565" w:type="dxa"/>
            <w:vAlign w:val="center"/>
          </w:tcPr>
          <w:p w14:paraId="203617EE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color w:val="000000"/>
                <w:spacing w:val="0"/>
                <w:lang w:val="es-CL" w:eastAsia="es-CL"/>
              </w:rPr>
              <w:t>09/05/2025</w:t>
            </w:r>
          </w:p>
        </w:tc>
        <w:tc>
          <w:tcPr>
            <w:tcW w:w="1483" w:type="dxa"/>
            <w:vAlign w:val="center"/>
          </w:tcPr>
          <w:p w14:paraId="5640B6B0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color w:val="000000"/>
                <w:spacing w:val="0"/>
                <w:lang w:val="es-CL" w:eastAsia="es-CL"/>
              </w:rPr>
              <w:t>22/05/2025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0BAD64BE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563C1"/>
                <w:spacing w:val="0"/>
                <w:u w:val="single"/>
                <w:lang w:val="es-CL" w:eastAsia="es-CL"/>
              </w:rPr>
            </w:pPr>
            <w:hyperlink r:id="rId8" w:history="1">
              <w:r w:rsidRPr="006E1579">
                <w:rPr>
                  <w:rStyle w:val="Hipervnculo"/>
                  <w:rFonts w:ascii="Aptos" w:hAnsi="Aptos"/>
                  <w:color w:val="000000"/>
                  <w:spacing w:val="0"/>
                  <w:lang w:val="es-CL" w:eastAsia="es-CL"/>
                </w:rPr>
                <w:t>Subir documento bancario  a la plataforma</w:t>
              </w:r>
              <w:r w:rsidRPr="006E1579">
                <w:rPr>
                  <w:rStyle w:val="Hipervnculo"/>
                  <w:rFonts w:ascii="Aptos" w:hAnsi="Aptos"/>
                  <w:color w:val="0563C1"/>
                  <w:spacing w:val="0"/>
                  <w:lang w:val="es-CL" w:eastAsia="es-CL"/>
                </w:rPr>
                <w:t xml:space="preserve"> www.wherex.cl</w:t>
              </w:r>
            </w:hyperlink>
          </w:p>
        </w:tc>
      </w:tr>
      <w:tr w:rsidR="00662C99" w:rsidRPr="006E1579" w14:paraId="027B2568" w14:textId="77777777" w:rsidTr="00491012">
        <w:trPr>
          <w:gridAfter w:val="1"/>
          <w:wAfter w:w="8" w:type="dxa"/>
          <w:trHeight w:val="876"/>
        </w:trPr>
        <w:tc>
          <w:tcPr>
            <w:tcW w:w="3108" w:type="dxa"/>
            <w:vAlign w:val="center"/>
            <w:hideMark/>
          </w:tcPr>
          <w:p w14:paraId="60CAF234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ind w:firstLineChars="100" w:firstLine="22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(**) Subir garantía “Seriedad de la oferta”</w:t>
            </w:r>
          </w:p>
        </w:tc>
        <w:tc>
          <w:tcPr>
            <w:tcW w:w="1565" w:type="dxa"/>
            <w:vAlign w:val="center"/>
          </w:tcPr>
          <w:p w14:paraId="64BA9D90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color w:val="000000"/>
                <w:spacing w:val="0"/>
                <w:lang w:val="es-CL" w:eastAsia="es-CL"/>
              </w:rPr>
              <w:t>09/05/2025</w:t>
            </w:r>
          </w:p>
        </w:tc>
        <w:tc>
          <w:tcPr>
            <w:tcW w:w="1483" w:type="dxa"/>
            <w:vAlign w:val="center"/>
          </w:tcPr>
          <w:p w14:paraId="663B93FF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color w:val="000000"/>
                <w:spacing w:val="0"/>
                <w:lang w:val="es-CL" w:eastAsia="es-CL"/>
              </w:rPr>
              <w:t>22/05/2025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16A9930D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563C1"/>
                <w:spacing w:val="0"/>
                <w:u w:val="single"/>
                <w:lang w:val="es-CL" w:eastAsia="es-CL"/>
              </w:rPr>
            </w:pPr>
            <w:hyperlink r:id="rId9" w:history="1">
              <w:r w:rsidRPr="006E1579">
                <w:rPr>
                  <w:rStyle w:val="Hipervnculo"/>
                  <w:rFonts w:ascii="Aptos" w:hAnsi="Aptos"/>
                  <w:color w:val="000000"/>
                  <w:spacing w:val="0"/>
                  <w:lang w:val="es-CL" w:eastAsia="es-CL"/>
                </w:rPr>
                <w:t>Subir documento bancario  a la plataforma</w:t>
              </w:r>
              <w:r w:rsidRPr="006E1579">
                <w:rPr>
                  <w:rStyle w:val="Hipervnculo"/>
                  <w:rFonts w:ascii="Aptos" w:hAnsi="Aptos"/>
                  <w:color w:val="0563C1"/>
                  <w:spacing w:val="0"/>
                  <w:lang w:val="es-CL" w:eastAsia="es-CL"/>
                </w:rPr>
                <w:t xml:space="preserve"> www.wherex.cl</w:t>
              </w:r>
            </w:hyperlink>
          </w:p>
        </w:tc>
      </w:tr>
      <w:tr w:rsidR="00662C99" w:rsidRPr="006E1579" w14:paraId="115BCED2" w14:textId="77777777" w:rsidTr="00491012">
        <w:trPr>
          <w:gridAfter w:val="1"/>
          <w:wAfter w:w="8" w:type="dxa"/>
          <w:trHeight w:val="804"/>
        </w:trPr>
        <w:tc>
          <w:tcPr>
            <w:tcW w:w="3108" w:type="dxa"/>
            <w:vAlign w:val="center"/>
            <w:hideMark/>
          </w:tcPr>
          <w:p w14:paraId="4956A56D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ind w:firstLineChars="100" w:firstLine="22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(*) Revisión y validación de documentos y garantía </w:t>
            </w:r>
          </w:p>
        </w:tc>
        <w:tc>
          <w:tcPr>
            <w:tcW w:w="3048" w:type="dxa"/>
            <w:gridSpan w:val="2"/>
            <w:vAlign w:val="center"/>
          </w:tcPr>
          <w:p w14:paraId="1C152B9B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color w:val="000000"/>
                <w:spacing w:val="0"/>
                <w:lang w:val="es-CL" w:eastAsia="es-CL"/>
              </w:rPr>
              <w:t>22/05/2025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73369E17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Proceso interno de la ACHS</w:t>
            </w:r>
          </w:p>
        </w:tc>
      </w:tr>
      <w:tr w:rsidR="00662C99" w:rsidRPr="006E1579" w14:paraId="255152ED" w14:textId="77777777" w:rsidTr="00491012">
        <w:trPr>
          <w:gridAfter w:val="1"/>
          <w:wAfter w:w="8" w:type="dxa"/>
          <w:trHeight w:val="1054"/>
        </w:trPr>
        <w:tc>
          <w:tcPr>
            <w:tcW w:w="3108" w:type="dxa"/>
            <w:vAlign w:val="center"/>
            <w:hideMark/>
          </w:tcPr>
          <w:p w14:paraId="0A1A0883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ind w:firstLineChars="100" w:firstLine="22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(**) Entrega </w:t>
            </w: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g</w:t>
            </w: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arantía “seriedad de la oferta”</w:t>
            </w:r>
          </w:p>
        </w:tc>
        <w:tc>
          <w:tcPr>
            <w:tcW w:w="1565" w:type="dxa"/>
            <w:vAlign w:val="center"/>
          </w:tcPr>
          <w:p w14:paraId="23C5423D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color w:val="000000"/>
                <w:spacing w:val="0"/>
                <w:lang w:val="es-CL" w:eastAsia="es-CL"/>
              </w:rPr>
              <w:t>08/05/2025</w:t>
            </w:r>
          </w:p>
        </w:tc>
        <w:tc>
          <w:tcPr>
            <w:tcW w:w="1483" w:type="dxa"/>
            <w:vAlign w:val="center"/>
          </w:tcPr>
          <w:p w14:paraId="618ADDEC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color w:val="000000"/>
                <w:spacing w:val="0"/>
                <w:lang w:val="es-CL" w:eastAsia="es-CL"/>
              </w:rPr>
              <w:t>22/05/2025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277096AE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Entrega de manera física en Tesorería de Casa Central de la ACHS, Ramón </w:t>
            </w:r>
            <w:proofErr w:type="spellStart"/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Carnicer</w:t>
            </w:r>
            <w:proofErr w:type="spellEnd"/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 163, Providencia piso -1</w:t>
            </w:r>
          </w:p>
        </w:tc>
      </w:tr>
      <w:tr w:rsidR="00662C99" w:rsidRPr="006E1579" w14:paraId="23B00A7F" w14:textId="77777777" w:rsidTr="00491012">
        <w:trPr>
          <w:trHeight w:val="300"/>
        </w:trPr>
        <w:tc>
          <w:tcPr>
            <w:tcW w:w="3108" w:type="dxa"/>
            <w:vAlign w:val="center"/>
            <w:hideMark/>
          </w:tcPr>
          <w:p w14:paraId="3BE70D0A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ind w:firstLineChars="100" w:firstLine="22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(*) Apertura de las propuestas</w:t>
            </w:r>
          </w:p>
        </w:tc>
        <w:tc>
          <w:tcPr>
            <w:tcW w:w="3056" w:type="dxa"/>
            <w:gridSpan w:val="3"/>
            <w:vAlign w:val="center"/>
          </w:tcPr>
          <w:p w14:paraId="29EC024A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23</w:t>
            </w:r>
            <w:r w:rsidRPr="00F70300">
              <w:rPr>
                <w:rFonts w:ascii="Aptos" w:hAnsi="Aptos"/>
                <w:color w:val="000000"/>
                <w:spacing w:val="0"/>
                <w:lang w:val="es-CL" w:eastAsia="es-CL"/>
              </w:rPr>
              <w:t>/0</w:t>
            </w: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5</w:t>
            </w:r>
            <w:r w:rsidRPr="00F70300">
              <w:rPr>
                <w:rFonts w:ascii="Aptos" w:hAnsi="Aptos"/>
                <w:color w:val="000000"/>
                <w:spacing w:val="0"/>
                <w:lang w:val="es-CL" w:eastAsia="es-CL"/>
              </w:rPr>
              <w:t>/2025</w:t>
            </w: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 11:00 HRS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5E209990" w14:textId="77777777" w:rsidR="00662C99" w:rsidRPr="00491012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rial" w:hAnsi="Arial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Casa Central de la ACHS, Ramón </w:t>
            </w:r>
            <w:proofErr w:type="spellStart"/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Carnicer</w:t>
            </w:r>
            <w:proofErr w:type="spellEnd"/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 163, </w:t>
            </w:r>
            <w:proofErr w:type="gramStart"/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Providencia </w:t>
            </w: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 (</w:t>
            </w:r>
            <w:proofErr w:type="gramEnd"/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vía </w:t>
            </w:r>
            <w:proofErr w:type="spellStart"/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teams</w:t>
            </w:r>
            <w:proofErr w:type="spellEnd"/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)</w:t>
            </w:r>
          </w:p>
        </w:tc>
      </w:tr>
      <w:tr w:rsidR="00662C99" w:rsidRPr="006E1579" w14:paraId="6C4720F0" w14:textId="77777777" w:rsidTr="00491012">
        <w:trPr>
          <w:gridAfter w:val="1"/>
          <w:wAfter w:w="8" w:type="dxa"/>
          <w:trHeight w:val="597"/>
        </w:trPr>
        <w:tc>
          <w:tcPr>
            <w:tcW w:w="3108" w:type="dxa"/>
            <w:vAlign w:val="center"/>
            <w:hideMark/>
          </w:tcPr>
          <w:p w14:paraId="338F742B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(*) Ronda de aclaraciones</w:t>
            </w:r>
          </w:p>
        </w:tc>
        <w:tc>
          <w:tcPr>
            <w:tcW w:w="1565" w:type="dxa"/>
            <w:vAlign w:val="center"/>
          </w:tcPr>
          <w:p w14:paraId="21685AC8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23/05/2025</w:t>
            </w:r>
          </w:p>
        </w:tc>
        <w:tc>
          <w:tcPr>
            <w:tcW w:w="1483" w:type="dxa"/>
            <w:vAlign w:val="center"/>
          </w:tcPr>
          <w:p w14:paraId="3B6F773C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30/05/2025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3E3E04B3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Coordinará previamente</w:t>
            </w:r>
          </w:p>
        </w:tc>
      </w:tr>
      <w:tr w:rsidR="00662C99" w:rsidRPr="006E1579" w14:paraId="09D185BB" w14:textId="77777777" w:rsidTr="00491012">
        <w:trPr>
          <w:gridAfter w:val="1"/>
          <w:wAfter w:w="8" w:type="dxa"/>
          <w:trHeight w:val="597"/>
        </w:trPr>
        <w:tc>
          <w:tcPr>
            <w:tcW w:w="3108" w:type="dxa"/>
            <w:vAlign w:val="center"/>
          </w:tcPr>
          <w:p w14:paraId="7FC79630" w14:textId="77777777" w:rsidR="00662C9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Showroom </w:t>
            </w:r>
          </w:p>
          <w:p w14:paraId="26D9AB25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(Muestras de lo ofertado)</w:t>
            </w:r>
          </w:p>
        </w:tc>
        <w:tc>
          <w:tcPr>
            <w:tcW w:w="1565" w:type="dxa"/>
            <w:vAlign w:val="center"/>
          </w:tcPr>
          <w:p w14:paraId="07878017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02/06/2025</w:t>
            </w:r>
          </w:p>
        </w:tc>
        <w:tc>
          <w:tcPr>
            <w:tcW w:w="1483" w:type="dxa"/>
            <w:vAlign w:val="center"/>
          </w:tcPr>
          <w:p w14:paraId="74499711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06/06/2025</w:t>
            </w:r>
          </w:p>
        </w:tc>
        <w:tc>
          <w:tcPr>
            <w:tcW w:w="2982" w:type="dxa"/>
            <w:gridSpan w:val="2"/>
            <w:vAlign w:val="center"/>
          </w:tcPr>
          <w:p w14:paraId="46356787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Lugar por confirmar </w:t>
            </w:r>
          </w:p>
        </w:tc>
      </w:tr>
      <w:tr w:rsidR="00662C99" w:rsidRPr="006E1579" w14:paraId="2AFDB3EF" w14:textId="77777777" w:rsidTr="00491012">
        <w:trPr>
          <w:gridAfter w:val="1"/>
          <w:wAfter w:w="8" w:type="dxa"/>
          <w:trHeight w:val="597"/>
        </w:trPr>
        <w:tc>
          <w:tcPr>
            <w:tcW w:w="3108" w:type="dxa"/>
            <w:vAlign w:val="center"/>
            <w:hideMark/>
          </w:tcPr>
          <w:p w14:paraId="460408B0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(*) Análisis y definición de ACHS</w:t>
            </w:r>
          </w:p>
        </w:tc>
        <w:tc>
          <w:tcPr>
            <w:tcW w:w="1565" w:type="dxa"/>
            <w:vAlign w:val="center"/>
          </w:tcPr>
          <w:p w14:paraId="23CE12CB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09/06/2025</w:t>
            </w:r>
          </w:p>
        </w:tc>
        <w:tc>
          <w:tcPr>
            <w:tcW w:w="1483" w:type="dxa"/>
            <w:vAlign w:val="center"/>
          </w:tcPr>
          <w:p w14:paraId="33B3BAD5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11/06/2025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111342FE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Proceso interno de la ACHS</w:t>
            </w:r>
          </w:p>
        </w:tc>
      </w:tr>
      <w:tr w:rsidR="00662C99" w:rsidRPr="006E1579" w14:paraId="2DC96303" w14:textId="77777777" w:rsidTr="00491012">
        <w:trPr>
          <w:gridAfter w:val="1"/>
          <w:wAfter w:w="8" w:type="dxa"/>
          <w:trHeight w:val="597"/>
        </w:trPr>
        <w:tc>
          <w:tcPr>
            <w:tcW w:w="3108" w:type="dxa"/>
            <w:vAlign w:val="center"/>
          </w:tcPr>
          <w:p w14:paraId="61ECB15D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(**) Inscripción Red Negocios</w:t>
            </w:r>
          </w:p>
        </w:tc>
        <w:tc>
          <w:tcPr>
            <w:tcW w:w="1565" w:type="dxa"/>
            <w:vAlign w:val="center"/>
          </w:tcPr>
          <w:p w14:paraId="505D18F2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11/06/2025</w:t>
            </w:r>
          </w:p>
        </w:tc>
        <w:tc>
          <w:tcPr>
            <w:tcW w:w="1483" w:type="dxa"/>
            <w:vAlign w:val="center"/>
          </w:tcPr>
          <w:p w14:paraId="1E92E5CA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18/06/2025</w:t>
            </w:r>
          </w:p>
        </w:tc>
        <w:tc>
          <w:tcPr>
            <w:tcW w:w="2982" w:type="dxa"/>
            <w:gridSpan w:val="2"/>
            <w:vAlign w:val="center"/>
          </w:tcPr>
          <w:p w14:paraId="0486431D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Proceso entre el Proveedor y Red Negocios</w:t>
            </w:r>
          </w:p>
        </w:tc>
      </w:tr>
      <w:tr w:rsidR="00662C99" w:rsidRPr="006E1579" w14:paraId="32745926" w14:textId="77777777" w:rsidTr="00491012">
        <w:trPr>
          <w:trHeight w:val="588"/>
        </w:trPr>
        <w:tc>
          <w:tcPr>
            <w:tcW w:w="3108" w:type="dxa"/>
            <w:vAlign w:val="center"/>
            <w:hideMark/>
          </w:tcPr>
          <w:p w14:paraId="21E83BC4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lastRenderedPageBreak/>
              <w:t>(*) Adjudicación del Oferente por la ACHS</w:t>
            </w:r>
          </w:p>
        </w:tc>
        <w:tc>
          <w:tcPr>
            <w:tcW w:w="3056" w:type="dxa"/>
            <w:gridSpan w:val="3"/>
            <w:vAlign w:val="center"/>
          </w:tcPr>
          <w:p w14:paraId="6549813A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19/06/2025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4FEF82A8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563C1"/>
                <w:spacing w:val="0"/>
                <w:u w:val="single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Proceso interno de la ACHS</w:t>
            </w:r>
          </w:p>
        </w:tc>
      </w:tr>
      <w:tr w:rsidR="00662C99" w:rsidRPr="006E1579" w14:paraId="6E47914F" w14:textId="77777777" w:rsidTr="00491012">
        <w:trPr>
          <w:trHeight w:val="588"/>
        </w:trPr>
        <w:tc>
          <w:tcPr>
            <w:tcW w:w="3108" w:type="dxa"/>
            <w:vAlign w:val="center"/>
            <w:hideMark/>
          </w:tcPr>
          <w:p w14:paraId="348CD2C8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(*) Notificación al Oferente</w:t>
            </w:r>
          </w:p>
        </w:tc>
        <w:tc>
          <w:tcPr>
            <w:tcW w:w="3056" w:type="dxa"/>
            <w:gridSpan w:val="3"/>
            <w:vAlign w:val="center"/>
          </w:tcPr>
          <w:p w14:paraId="197F238B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19/06/2025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3D8339A7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563C1"/>
                <w:spacing w:val="0"/>
                <w:u w:val="single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Proceso interno de la ACHS</w:t>
            </w:r>
          </w:p>
        </w:tc>
      </w:tr>
      <w:tr w:rsidR="00662C99" w:rsidRPr="006E1579" w14:paraId="008A62F4" w14:textId="77777777" w:rsidTr="00491012">
        <w:trPr>
          <w:trHeight w:val="1068"/>
        </w:trPr>
        <w:tc>
          <w:tcPr>
            <w:tcW w:w="3108" w:type="dxa"/>
            <w:vAlign w:val="center"/>
            <w:hideMark/>
          </w:tcPr>
          <w:p w14:paraId="4A9E7524" w14:textId="77777777" w:rsidR="00662C99" w:rsidRPr="006E1579" w:rsidRDefault="00662C99" w:rsidP="00491012">
            <w:pPr>
              <w:tabs>
                <w:tab w:val="left" w:pos="708"/>
              </w:tabs>
              <w:suppressAutoHyphens w:val="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63CADC4C">
              <w:rPr>
                <w:rFonts w:ascii="Aptos" w:hAnsi="Aptos"/>
                <w:color w:val="000000" w:themeColor="text1"/>
                <w:lang w:val="es-CL" w:eastAsia="es-CL"/>
              </w:rPr>
              <w:t>(</w:t>
            </w: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**) Entrega de la garantía “Fiel Cumplimiento del Contrato”</w:t>
            </w:r>
          </w:p>
        </w:tc>
        <w:tc>
          <w:tcPr>
            <w:tcW w:w="3056" w:type="dxa"/>
            <w:gridSpan w:val="3"/>
            <w:vAlign w:val="center"/>
          </w:tcPr>
          <w:p w14:paraId="3C00C038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Hasta el 23/06/2025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03DAEB88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Entrega de manera física en Tesorería de Casa Central de la ACHS, Ramón </w:t>
            </w:r>
            <w:proofErr w:type="spellStart"/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Carnicer</w:t>
            </w:r>
            <w:proofErr w:type="spellEnd"/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 xml:space="preserve"> 163, Providencia piso -1.</w:t>
            </w:r>
          </w:p>
        </w:tc>
      </w:tr>
      <w:tr w:rsidR="00662C99" w:rsidRPr="006E1579" w14:paraId="0AF6831B" w14:textId="77777777" w:rsidTr="00491012">
        <w:trPr>
          <w:trHeight w:val="601"/>
        </w:trPr>
        <w:tc>
          <w:tcPr>
            <w:tcW w:w="3108" w:type="dxa"/>
            <w:vAlign w:val="center"/>
            <w:hideMark/>
          </w:tcPr>
          <w:p w14:paraId="5802D400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left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(*) (**) Firma del Contrato</w:t>
            </w:r>
          </w:p>
        </w:tc>
        <w:tc>
          <w:tcPr>
            <w:tcW w:w="3056" w:type="dxa"/>
            <w:gridSpan w:val="3"/>
            <w:vAlign w:val="center"/>
          </w:tcPr>
          <w:p w14:paraId="7F8BE807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jc w:val="center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>
              <w:rPr>
                <w:rFonts w:ascii="Aptos" w:hAnsi="Aptos"/>
                <w:color w:val="000000"/>
                <w:spacing w:val="0"/>
                <w:lang w:val="es-CL" w:eastAsia="es-CL"/>
              </w:rPr>
              <w:t>23/07/2025</w:t>
            </w:r>
          </w:p>
        </w:tc>
        <w:tc>
          <w:tcPr>
            <w:tcW w:w="2982" w:type="dxa"/>
            <w:gridSpan w:val="2"/>
            <w:vAlign w:val="center"/>
            <w:hideMark/>
          </w:tcPr>
          <w:p w14:paraId="35514CA7" w14:textId="77777777" w:rsidR="00662C99" w:rsidRPr="006E1579" w:rsidRDefault="00662C99" w:rsidP="00491012">
            <w:pPr>
              <w:tabs>
                <w:tab w:val="clear" w:pos="0"/>
                <w:tab w:val="left" w:pos="708"/>
              </w:tabs>
              <w:suppressAutoHyphens w:val="0"/>
              <w:rPr>
                <w:rFonts w:ascii="Aptos" w:hAnsi="Aptos"/>
                <w:color w:val="000000"/>
                <w:spacing w:val="0"/>
                <w:lang w:val="es-CL" w:eastAsia="es-CL"/>
              </w:rPr>
            </w:pPr>
            <w:r w:rsidRPr="006E1579">
              <w:rPr>
                <w:rFonts w:ascii="Aptos" w:hAnsi="Aptos"/>
                <w:color w:val="000000"/>
                <w:spacing w:val="0"/>
                <w:lang w:val="es-CL" w:eastAsia="es-CL"/>
              </w:rPr>
              <w:t> Hasta 30 días después de notificada la adjudicación</w:t>
            </w:r>
          </w:p>
        </w:tc>
      </w:tr>
    </w:tbl>
    <w:p w14:paraId="0F9589B2" w14:textId="77777777" w:rsidR="00C61242" w:rsidRDefault="00C61242"/>
    <w:sectPr w:rsidR="00C612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C99"/>
    <w:rsid w:val="004232A3"/>
    <w:rsid w:val="00662C99"/>
    <w:rsid w:val="008F41DD"/>
    <w:rsid w:val="00C6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9981D"/>
  <w15:chartTrackingRefBased/>
  <w15:docId w15:val="{7294C80F-D477-4662-ABFD-B148A86B6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C99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eastAsia="Times New Roman" w:cs="Arial"/>
      <w:spacing w:val="-3"/>
      <w:kern w:val="0"/>
      <w:sz w:val="22"/>
      <w:szCs w:val="22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662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nhideWhenUsed/>
    <w:qFormat/>
    <w:rsid w:val="00662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nhideWhenUsed/>
    <w:qFormat/>
    <w:rsid w:val="00662C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nhideWhenUsed/>
    <w:qFormat/>
    <w:rsid w:val="00662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nhideWhenUsed/>
    <w:qFormat/>
    <w:rsid w:val="00662C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nhideWhenUsed/>
    <w:qFormat/>
    <w:rsid w:val="00662C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nhideWhenUsed/>
    <w:qFormat/>
    <w:rsid w:val="00662C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2C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2C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62C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rsid w:val="00662C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62C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62C9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2C9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2C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2C9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2C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2C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62C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62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62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62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62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62C9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62C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62C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2C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2C9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62C9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uiPriority w:val="99"/>
    <w:rsid w:val="00662C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noksecure.licitaok.c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noksecure.licitaok.c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anoksecure.licitaok.cl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anoksecure.licitaok.cl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lanoksecure.licitaok.cl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339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 Herrera, Aileen Alexandra</dc:creator>
  <cp:keywords/>
  <dc:description/>
  <cp:lastModifiedBy>Silva Herrera, Aileen Alexandra</cp:lastModifiedBy>
  <cp:revision>1</cp:revision>
  <dcterms:created xsi:type="dcterms:W3CDTF">2025-04-21T20:47:00Z</dcterms:created>
  <dcterms:modified xsi:type="dcterms:W3CDTF">2025-04-21T20:51:00Z</dcterms:modified>
</cp:coreProperties>
</file>